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D082" w14:textId="77777777" w:rsidR="002B0537" w:rsidRDefault="002B0537" w:rsidP="002B0537">
      <w:pPr>
        <w:ind w:left="4320" w:firstLine="720"/>
        <w:jc w:val="both"/>
        <w:rPr>
          <w:rFonts w:ascii="Times New Roman" w:eastAsia="Playfair Display" w:hAnsi="Times New Roman" w:cs="Times New Roman"/>
          <w:sz w:val="28"/>
          <w:szCs w:val="28"/>
        </w:rPr>
      </w:pPr>
    </w:p>
    <w:p w14:paraId="1722F037" w14:textId="4845BF45" w:rsidR="002B0537" w:rsidRDefault="002B0537" w:rsidP="002B0537">
      <w:pPr>
        <w:pStyle w:val="Titolo1"/>
        <w:jc w:val="center"/>
        <w:rPr>
          <w:rFonts w:eastAsia="Playfair Display"/>
          <w:lang w:val="it-IT"/>
        </w:rPr>
      </w:pPr>
      <w:r w:rsidRPr="002B0537">
        <w:rPr>
          <w:rFonts w:eastAsia="Playfair Display"/>
          <w:lang w:val="it-IT"/>
        </w:rPr>
        <w:t>Lettera a S</w:t>
      </w:r>
      <w:r>
        <w:rPr>
          <w:rFonts w:eastAsia="Playfair Display"/>
          <w:lang w:val="it-IT"/>
        </w:rPr>
        <w:t>tevenson</w:t>
      </w:r>
    </w:p>
    <w:p w14:paraId="243F8315" w14:textId="77777777" w:rsidR="002B0537" w:rsidRPr="002B0537" w:rsidRDefault="002B0537" w:rsidP="002B0537">
      <w:pPr>
        <w:rPr>
          <w:lang w:val="it-IT"/>
        </w:rPr>
      </w:pPr>
    </w:p>
    <w:p w14:paraId="78002E96" w14:textId="77777777" w:rsidR="008C3B3F" w:rsidRPr="007A11C2" w:rsidRDefault="008C3B3F" w:rsidP="008C3B3F">
      <w:pPr>
        <w:jc w:val="right"/>
        <w:rPr>
          <w:rFonts w:ascii="Times New Roman" w:eastAsia="Playfair Display" w:hAnsi="Times New Roman" w:cs="Times New Roman"/>
          <w:sz w:val="28"/>
          <w:szCs w:val="28"/>
        </w:rPr>
      </w:pPr>
      <w:bookmarkStart w:id="0" w:name="_Hlk222162494"/>
      <w:r w:rsidRPr="007A11C2">
        <w:rPr>
          <w:rFonts w:ascii="Times New Roman" w:eastAsia="Playfair Display" w:hAnsi="Times New Roman" w:cs="Times New Roman"/>
          <w:sz w:val="28"/>
          <w:szCs w:val="28"/>
        </w:rPr>
        <w:t>Edimburgo, 16 febbraio 1851</w:t>
      </w:r>
    </w:p>
    <w:p w14:paraId="3A081605"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Caro Louis Stevenson,</w:t>
      </w:r>
      <w:r w:rsidRPr="007A11C2">
        <w:rPr>
          <w:rFonts w:ascii="Times New Roman" w:eastAsia="Playfair Display" w:hAnsi="Times New Roman" w:cs="Times New Roman"/>
          <w:sz w:val="28"/>
          <w:szCs w:val="28"/>
        </w:rPr>
        <w:tab/>
      </w:r>
      <w:r w:rsidRPr="007A11C2">
        <w:rPr>
          <w:rFonts w:ascii="Times New Roman" w:eastAsia="Playfair Display" w:hAnsi="Times New Roman" w:cs="Times New Roman"/>
          <w:sz w:val="28"/>
          <w:szCs w:val="28"/>
        </w:rPr>
        <w:tab/>
      </w:r>
      <w:r w:rsidRPr="007A11C2">
        <w:rPr>
          <w:rFonts w:ascii="Times New Roman" w:eastAsia="Playfair Display" w:hAnsi="Times New Roman" w:cs="Times New Roman"/>
          <w:sz w:val="28"/>
          <w:szCs w:val="28"/>
        </w:rPr>
        <w:tab/>
      </w:r>
      <w:r w:rsidRPr="007A11C2">
        <w:rPr>
          <w:rFonts w:ascii="Times New Roman" w:eastAsia="Playfair Display" w:hAnsi="Times New Roman" w:cs="Times New Roman"/>
          <w:sz w:val="28"/>
          <w:szCs w:val="28"/>
        </w:rPr>
        <w:tab/>
      </w:r>
      <w:r w:rsidRPr="007A11C2">
        <w:rPr>
          <w:rFonts w:ascii="Times New Roman" w:eastAsia="Playfair Display" w:hAnsi="Times New Roman" w:cs="Times New Roman"/>
          <w:sz w:val="28"/>
          <w:szCs w:val="28"/>
        </w:rPr>
        <w:tab/>
      </w:r>
      <w:r w:rsidRPr="007A11C2">
        <w:rPr>
          <w:rFonts w:ascii="Times New Roman" w:eastAsia="Playfair Display" w:hAnsi="Times New Roman" w:cs="Times New Roman"/>
          <w:sz w:val="28"/>
          <w:szCs w:val="28"/>
        </w:rPr>
        <w:tab/>
      </w:r>
    </w:p>
    <w:p w14:paraId="63419C73" w14:textId="77777777" w:rsidR="008C3B3F"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la lettura dei suoi libri mi ha messo davanti a delle tematiche molto profonde che hanno generato in me dubbi. Ho dialogato a lungo con la sua scrittura, indugiando su alcuni personaggi. </w:t>
      </w:r>
      <w:r>
        <w:rPr>
          <w:rFonts w:ascii="Times New Roman" w:eastAsia="Playfair Display" w:hAnsi="Times New Roman" w:cs="Times New Roman"/>
          <w:sz w:val="28"/>
          <w:szCs w:val="28"/>
        </w:rPr>
        <w:t xml:space="preserve">Al fine di </w:t>
      </w:r>
      <w:r w:rsidRPr="007A11C2">
        <w:rPr>
          <w:rFonts w:ascii="Times New Roman" w:eastAsia="Playfair Display" w:hAnsi="Times New Roman" w:cs="Times New Roman"/>
          <w:sz w:val="28"/>
          <w:szCs w:val="28"/>
        </w:rPr>
        <w:t xml:space="preserve">riordinare le idee, suddivido le domande e riflessioni per tematiche: </w:t>
      </w:r>
    </w:p>
    <w:p w14:paraId="671BD16D" w14:textId="77777777" w:rsidR="008C3B3F" w:rsidRPr="007A11C2" w:rsidRDefault="008C3B3F" w:rsidP="008C3B3F">
      <w:pPr>
        <w:jc w:val="both"/>
        <w:rPr>
          <w:rFonts w:ascii="Times New Roman" w:eastAsia="Playfair Display" w:hAnsi="Times New Roman" w:cs="Times New Roman"/>
          <w:sz w:val="28"/>
          <w:szCs w:val="28"/>
        </w:rPr>
      </w:pPr>
    </w:p>
    <w:p w14:paraId="313E20C9" w14:textId="77777777" w:rsidR="008C3B3F" w:rsidRPr="007A11C2" w:rsidRDefault="008C3B3F" w:rsidP="008C3B3F">
      <w:pPr>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b/>
          <w:bCs/>
          <w:sz w:val="28"/>
          <w:szCs w:val="28"/>
        </w:rPr>
        <w:t>Bene e male</w:t>
      </w:r>
    </w:p>
    <w:p w14:paraId="377C7EDC"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Hyde e Jekyll hanno delle caratteristiche comuni: è evidente la continua alternanza tra bene e male. Esiste una lotta continua tra questi due elementi della natura umana, ma allo stesso tempo esiste una interdipendenza tra i due. Quale delle due personalità è prevalente? Per me l</w:t>
      </w:r>
      <w:r w:rsidRPr="007A11C2">
        <w:rPr>
          <w:rFonts w:ascii="Times New Roman" w:eastAsia="Times New Roman" w:hAnsi="Times New Roman" w:cs="Times New Roman"/>
          <w:sz w:val="28"/>
          <w:szCs w:val="28"/>
        </w:rPr>
        <w:t xml:space="preserve">a verità è che l’uomo non è autenticamente uno, ma è autenticamente due. Nel momento in cui non si rende conto di questa duplicità, finisce per soccombere all’uno o all’altro, e questa condiscendenza al </w:t>
      </w:r>
      <w:r>
        <w:rPr>
          <w:rFonts w:ascii="Times New Roman" w:eastAsia="Times New Roman" w:hAnsi="Times New Roman" w:cs="Times New Roman"/>
          <w:sz w:val="28"/>
          <w:szCs w:val="28"/>
        </w:rPr>
        <w:t xml:space="preserve">bene </w:t>
      </w:r>
      <w:r w:rsidRPr="007A11C2">
        <w:rPr>
          <w:rFonts w:ascii="Times New Roman" w:eastAsia="Times New Roman" w:hAnsi="Times New Roman" w:cs="Times New Roman"/>
          <w:sz w:val="28"/>
          <w:szCs w:val="28"/>
        </w:rPr>
        <w:t xml:space="preserve">o al male finisce col distruggere l’equilibrio dell’anima. Jekyll sembra essersi creato una gabbia, quella parte che lui credeva vita vera, libertà l’ha portato </w:t>
      </w:r>
      <w:r w:rsidRPr="007A11C2">
        <w:rPr>
          <w:rFonts w:ascii="Times New Roman" w:hAnsi="Times New Roman" w:cs="Times New Roman"/>
          <w:sz w:val="28"/>
          <w:szCs w:val="28"/>
          <w:lang w:val="it-IT"/>
        </w:rPr>
        <w:t>alla frantumazione dell’io in un primo momento e poi alla morte. Dal desiderio di vita vera alla fine di tutto. Qual</w:t>
      </w:r>
      <w:r>
        <w:rPr>
          <w:rFonts w:ascii="Times New Roman" w:hAnsi="Times New Roman" w:cs="Times New Roman"/>
          <w:sz w:val="28"/>
          <w:szCs w:val="28"/>
          <w:lang w:val="it-IT"/>
        </w:rPr>
        <w:t xml:space="preserve"> è </w:t>
      </w:r>
      <w:r w:rsidRPr="007A11C2">
        <w:rPr>
          <w:rFonts w:ascii="Times New Roman" w:hAnsi="Times New Roman" w:cs="Times New Roman"/>
          <w:sz w:val="28"/>
          <w:szCs w:val="28"/>
          <w:lang w:val="it-IT"/>
        </w:rPr>
        <w:t xml:space="preserve">la soluzione, secondo </w:t>
      </w:r>
      <w:r>
        <w:rPr>
          <w:rFonts w:ascii="Times New Roman" w:hAnsi="Times New Roman" w:cs="Times New Roman"/>
          <w:sz w:val="28"/>
          <w:szCs w:val="28"/>
          <w:lang w:val="it-IT"/>
        </w:rPr>
        <w:t>lei</w:t>
      </w:r>
      <w:r w:rsidRPr="007A11C2">
        <w:rPr>
          <w:rFonts w:ascii="Times New Roman" w:hAnsi="Times New Roman" w:cs="Times New Roman"/>
          <w:sz w:val="28"/>
          <w:szCs w:val="28"/>
          <w:lang w:val="it-IT"/>
        </w:rPr>
        <w:t>?</w:t>
      </w:r>
    </w:p>
    <w:p w14:paraId="3E1B8E78" w14:textId="77777777" w:rsidR="008C3B3F" w:rsidRPr="007A11C2" w:rsidRDefault="008C3B3F" w:rsidP="008C3B3F">
      <w:pPr>
        <w:jc w:val="both"/>
        <w:rPr>
          <w:rFonts w:ascii="Times New Roman" w:eastAsia="Playfair Display" w:hAnsi="Times New Roman" w:cs="Times New Roman"/>
          <w:sz w:val="28"/>
          <w:szCs w:val="28"/>
        </w:rPr>
      </w:pPr>
    </w:p>
    <w:p w14:paraId="4235758C" w14:textId="77777777" w:rsidR="008C3B3F" w:rsidRPr="007A11C2" w:rsidRDefault="008C3B3F" w:rsidP="008C3B3F">
      <w:pPr>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b/>
          <w:bCs/>
          <w:sz w:val="28"/>
          <w:szCs w:val="28"/>
        </w:rPr>
        <w:t xml:space="preserve">L’amicizia di </w:t>
      </w:r>
      <w:proofErr w:type="spellStart"/>
      <w:r w:rsidRPr="007A11C2">
        <w:rPr>
          <w:rFonts w:ascii="Times New Roman" w:eastAsia="Playfair Display" w:hAnsi="Times New Roman" w:cs="Times New Roman"/>
          <w:b/>
          <w:bCs/>
          <w:sz w:val="28"/>
          <w:szCs w:val="28"/>
        </w:rPr>
        <w:t>Utterson</w:t>
      </w:r>
      <w:proofErr w:type="spellEnd"/>
    </w:p>
    <w:p w14:paraId="17EB618A"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Perché Jekyll, nonostante il legame di amicizia con </w:t>
      </w:r>
      <w:proofErr w:type="spellStart"/>
      <w:r w:rsidRPr="007A11C2">
        <w:rPr>
          <w:rFonts w:ascii="Times New Roman" w:eastAsia="Playfair Display" w:hAnsi="Times New Roman" w:cs="Times New Roman"/>
          <w:sz w:val="28"/>
          <w:szCs w:val="28"/>
        </w:rPr>
        <w:t>Utterson</w:t>
      </w:r>
      <w:proofErr w:type="spellEnd"/>
      <w:r w:rsidRPr="007A11C2">
        <w:rPr>
          <w:rFonts w:ascii="Times New Roman" w:eastAsia="Playfair Display" w:hAnsi="Times New Roman" w:cs="Times New Roman"/>
          <w:sz w:val="28"/>
          <w:szCs w:val="28"/>
        </w:rPr>
        <w:t xml:space="preserve">, non si è mai confidato con lui?  E perché </w:t>
      </w:r>
      <w:proofErr w:type="spellStart"/>
      <w:r w:rsidRPr="007A11C2">
        <w:rPr>
          <w:rFonts w:ascii="Times New Roman" w:eastAsia="Playfair Display" w:hAnsi="Times New Roman" w:cs="Times New Roman"/>
          <w:sz w:val="28"/>
          <w:szCs w:val="28"/>
        </w:rPr>
        <w:t>Utterson</w:t>
      </w:r>
      <w:proofErr w:type="spellEnd"/>
      <w:r w:rsidRPr="007A11C2">
        <w:rPr>
          <w:rFonts w:ascii="Times New Roman" w:eastAsia="Playfair Display" w:hAnsi="Times New Roman" w:cs="Times New Roman"/>
          <w:sz w:val="28"/>
          <w:szCs w:val="28"/>
        </w:rPr>
        <w:t xml:space="preserve"> non ha indagato più a fondo per poter aiutare il suo amico a evitarne il suicidio? Di cosa aveva paura?</w:t>
      </w:r>
    </w:p>
    <w:p w14:paraId="3C09B144" w14:textId="77777777" w:rsidR="008C3B3F" w:rsidRPr="007A11C2" w:rsidRDefault="008C3B3F" w:rsidP="008C3B3F">
      <w:pPr>
        <w:jc w:val="both"/>
        <w:rPr>
          <w:rFonts w:ascii="Times New Roman" w:eastAsia="Playfair Display" w:hAnsi="Times New Roman" w:cs="Times New Roman"/>
          <w:sz w:val="28"/>
          <w:szCs w:val="28"/>
        </w:rPr>
      </w:pPr>
    </w:p>
    <w:p w14:paraId="5AE25824" w14:textId="77777777" w:rsidR="008C3B3F" w:rsidRPr="007A11C2" w:rsidRDefault="008C3B3F" w:rsidP="008C3B3F">
      <w:pPr>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b/>
          <w:bCs/>
          <w:sz w:val="28"/>
          <w:szCs w:val="28"/>
        </w:rPr>
        <w:t xml:space="preserve">I suoni in </w:t>
      </w:r>
      <w:proofErr w:type="spellStart"/>
      <w:r w:rsidRPr="005C4160">
        <w:rPr>
          <w:rFonts w:ascii="Times New Roman" w:eastAsia="Playfair Display" w:hAnsi="Times New Roman" w:cs="Times New Roman"/>
          <w:b/>
          <w:bCs/>
          <w:i/>
          <w:iCs/>
          <w:sz w:val="28"/>
          <w:szCs w:val="28"/>
        </w:rPr>
        <w:t>Markheim</w:t>
      </w:r>
      <w:proofErr w:type="spellEnd"/>
    </w:p>
    <w:p w14:paraId="385C4022"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Quando </w:t>
      </w:r>
      <w:proofErr w:type="spellStart"/>
      <w:r w:rsidRPr="007A11C2">
        <w:rPr>
          <w:rFonts w:ascii="Times New Roman" w:eastAsia="Playfair Display" w:hAnsi="Times New Roman" w:cs="Times New Roman"/>
          <w:sz w:val="28"/>
          <w:szCs w:val="28"/>
        </w:rPr>
        <w:t>Markheim</w:t>
      </w:r>
      <w:proofErr w:type="spellEnd"/>
      <w:r w:rsidRPr="007A11C2">
        <w:rPr>
          <w:rFonts w:ascii="Times New Roman" w:eastAsia="Playfair Display" w:hAnsi="Times New Roman" w:cs="Times New Roman"/>
          <w:sz w:val="28"/>
          <w:szCs w:val="28"/>
        </w:rPr>
        <w:t xml:space="preserve"> sente le voci dei bambini, gli inni e il suono del pianoforte sembra che stia succedendo qualcosa, che stia cambiando indole, come se si stia insinuando in lui il desiderio di tornare bambino e di non avere preoccupazioni.  È come se si stesse perdendo per ritrovare una parte di s</w:t>
      </w:r>
      <w:r>
        <w:rPr>
          <w:rFonts w:ascii="Times New Roman" w:eastAsia="Playfair Display" w:hAnsi="Times New Roman" w:cs="Times New Roman"/>
          <w:sz w:val="28"/>
          <w:szCs w:val="28"/>
        </w:rPr>
        <w:t>é</w:t>
      </w:r>
      <w:r w:rsidRPr="007A11C2">
        <w:rPr>
          <w:rFonts w:ascii="Times New Roman" w:eastAsia="Playfair Display" w:hAnsi="Times New Roman" w:cs="Times New Roman"/>
          <w:sz w:val="28"/>
          <w:szCs w:val="28"/>
        </w:rPr>
        <w:t xml:space="preserve"> stesso, un ripiegarsi a quello che era nell’età dell’innocenza, perché è solo in quella condizione che trova benessere. È davvero così?</w:t>
      </w:r>
    </w:p>
    <w:p w14:paraId="46153723" w14:textId="77777777" w:rsidR="008C3B3F" w:rsidRPr="007A11C2" w:rsidRDefault="008C3B3F" w:rsidP="008C3B3F">
      <w:pPr>
        <w:jc w:val="both"/>
        <w:rPr>
          <w:rFonts w:ascii="Times New Roman" w:eastAsia="Playfair Display" w:hAnsi="Times New Roman" w:cs="Times New Roman"/>
          <w:b/>
          <w:bCs/>
          <w:sz w:val="28"/>
          <w:szCs w:val="28"/>
        </w:rPr>
      </w:pPr>
    </w:p>
    <w:p w14:paraId="36F10AF0" w14:textId="77777777" w:rsidR="008C3B3F" w:rsidRPr="007A11C2" w:rsidRDefault="008C3B3F" w:rsidP="008C3B3F">
      <w:pPr>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b/>
          <w:bCs/>
          <w:sz w:val="28"/>
          <w:szCs w:val="28"/>
        </w:rPr>
        <w:lastRenderedPageBreak/>
        <w:t xml:space="preserve">Lo specchio per Jekyll e </w:t>
      </w:r>
      <w:proofErr w:type="spellStart"/>
      <w:r w:rsidRPr="007A11C2">
        <w:rPr>
          <w:rFonts w:ascii="Times New Roman" w:eastAsia="Playfair Display" w:hAnsi="Times New Roman" w:cs="Times New Roman"/>
          <w:b/>
          <w:bCs/>
          <w:sz w:val="28"/>
          <w:szCs w:val="28"/>
        </w:rPr>
        <w:t>Markheim</w:t>
      </w:r>
      <w:proofErr w:type="spellEnd"/>
    </w:p>
    <w:p w14:paraId="583D6F21"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Perché è presente lo specchio in entrambi i romanzi? Cosa evoca? Altre realtà? </w:t>
      </w:r>
    </w:p>
    <w:p w14:paraId="47DD2BF1" w14:textId="77777777" w:rsidR="008C3B3F" w:rsidRPr="007A11C2" w:rsidRDefault="008C3B3F" w:rsidP="008C3B3F">
      <w:pPr>
        <w:jc w:val="both"/>
        <w:rPr>
          <w:rFonts w:ascii="Times New Roman" w:eastAsia="Playfair Display" w:hAnsi="Times New Roman" w:cs="Times New Roman"/>
          <w:sz w:val="28"/>
          <w:szCs w:val="28"/>
        </w:rPr>
      </w:pPr>
      <w:proofErr w:type="spellStart"/>
      <w:r w:rsidRPr="007A11C2">
        <w:rPr>
          <w:rFonts w:ascii="Times New Roman" w:eastAsia="Playfair Display" w:hAnsi="Times New Roman" w:cs="Times New Roman"/>
          <w:sz w:val="28"/>
          <w:szCs w:val="28"/>
        </w:rPr>
        <w:t>Markheim</w:t>
      </w:r>
      <w:proofErr w:type="spellEnd"/>
      <w:r w:rsidRPr="007A11C2">
        <w:rPr>
          <w:rFonts w:ascii="Times New Roman" w:eastAsia="Playfair Display" w:hAnsi="Times New Roman" w:cs="Times New Roman"/>
          <w:sz w:val="28"/>
          <w:szCs w:val="28"/>
        </w:rPr>
        <w:t xml:space="preserve"> dice: “</w:t>
      </w:r>
      <w:r w:rsidRPr="007A11C2">
        <w:rPr>
          <w:rFonts w:ascii="Times New Roman" w:eastAsia="Playfair Display" w:hAnsi="Times New Roman" w:cs="Times New Roman"/>
          <w:i/>
          <w:iCs/>
          <w:sz w:val="28"/>
          <w:szCs w:val="28"/>
        </w:rPr>
        <w:t xml:space="preserve">Nessuno vuole uno specchio per Natale! Le chiedo, disse </w:t>
      </w:r>
      <w:proofErr w:type="spellStart"/>
      <w:r w:rsidRPr="007A11C2">
        <w:rPr>
          <w:rFonts w:ascii="Times New Roman" w:eastAsia="Playfair Display" w:hAnsi="Times New Roman" w:cs="Times New Roman"/>
          <w:i/>
          <w:iCs/>
          <w:sz w:val="28"/>
          <w:szCs w:val="28"/>
        </w:rPr>
        <w:t>Markheim</w:t>
      </w:r>
      <w:proofErr w:type="spellEnd"/>
      <w:r w:rsidRPr="007A11C2">
        <w:rPr>
          <w:rFonts w:ascii="Times New Roman" w:eastAsia="Playfair Display" w:hAnsi="Times New Roman" w:cs="Times New Roman"/>
          <w:i/>
          <w:iCs/>
          <w:sz w:val="28"/>
          <w:szCs w:val="28"/>
        </w:rPr>
        <w:t>, un regalo di Natale, -ci ritorna-, e lei mi dà questo? Questo dannato richiamo agli anni passati, ai peccati e alle follie, questa coscienza tascabile</w:t>
      </w:r>
      <w:r>
        <w:rPr>
          <w:rFonts w:ascii="Times New Roman" w:eastAsia="Playfair Display" w:hAnsi="Times New Roman" w:cs="Times New Roman"/>
          <w:i/>
          <w:iCs/>
          <w:sz w:val="28"/>
          <w:szCs w:val="28"/>
        </w:rPr>
        <w:t>…</w:t>
      </w:r>
      <w:r w:rsidRPr="007A11C2">
        <w:rPr>
          <w:rFonts w:ascii="Times New Roman" w:eastAsia="Playfair Display" w:hAnsi="Times New Roman" w:cs="Times New Roman"/>
          <w:sz w:val="28"/>
          <w:szCs w:val="28"/>
        </w:rPr>
        <w:t>”.</w:t>
      </w:r>
    </w:p>
    <w:p w14:paraId="0AEB860F" w14:textId="77777777" w:rsidR="008C3B3F" w:rsidRPr="007A11C2" w:rsidRDefault="008C3B3F" w:rsidP="008C3B3F">
      <w:pPr>
        <w:spacing w:before="240" w:after="240"/>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Forse per lui è la coscienza portatile, un registro dannato di anni, di peccati e follie, </w:t>
      </w:r>
      <w:r>
        <w:rPr>
          <w:rFonts w:ascii="Times New Roman" w:eastAsia="Playfair Display" w:hAnsi="Times New Roman" w:cs="Times New Roman"/>
          <w:sz w:val="28"/>
          <w:szCs w:val="28"/>
        </w:rPr>
        <w:t>il rifiuto dell’oggetto si lega dunque alla negazione di una parte di sé?</w:t>
      </w:r>
    </w:p>
    <w:p w14:paraId="0DB4EBE7" w14:textId="1C6EA35E" w:rsidR="008C3B3F" w:rsidRDefault="008C3B3F" w:rsidP="008C3B3F">
      <w:pPr>
        <w:spacing w:before="240" w:after="240"/>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sz w:val="28"/>
          <w:szCs w:val="28"/>
        </w:rPr>
        <w:t>Lo specchio, che guarda caso ovviamente ritorna anche nel mondo del povero Dottor Jekyll, è il regalo meno appropriato per il Natale, cioè per la nascita di un bambino, perché rafforza il proprio mondo nascosto e isola dal confronto con gli altri, come fa Narciso, che, riflettendo la sua immagine nel fiume, sarà vittima di sé stesso. Il fatto che anche Jekyll si guardi nello specchio assume un valore simbolico. Deduco che egli trov</w:t>
      </w:r>
      <w:r>
        <w:rPr>
          <w:rFonts w:ascii="Times New Roman" w:eastAsia="Playfair Display" w:hAnsi="Times New Roman" w:cs="Times New Roman"/>
          <w:sz w:val="28"/>
          <w:szCs w:val="28"/>
        </w:rPr>
        <w:t xml:space="preserve">i </w:t>
      </w:r>
      <w:r w:rsidRPr="007A11C2">
        <w:rPr>
          <w:rFonts w:ascii="Times New Roman" w:eastAsia="Playfair Display" w:hAnsi="Times New Roman" w:cs="Times New Roman"/>
          <w:sz w:val="28"/>
          <w:szCs w:val="28"/>
        </w:rPr>
        <w:t>nella sua immagine riflessa un’altra versione di sé</w:t>
      </w:r>
      <w:r>
        <w:rPr>
          <w:rFonts w:ascii="Times New Roman" w:eastAsia="Playfair Display" w:hAnsi="Times New Roman" w:cs="Times New Roman"/>
          <w:sz w:val="28"/>
          <w:szCs w:val="28"/>
        </w:rPr>
        <w:t xml:space="preserve">. </w:t>
      </w:r>
      <w:r w:rsidRPr="007A11C2">
        <w:rPr>
          <w:rFonts w:ascii="Times New Roman" w:eastAsia="Playfair Display" w:hAnsi="Times New Roman" w:cs="Times New Roman"/>
          <w:sz w:val="28"/>
          <w:szCs w:val="28"/>
        </w:rPr>
        <w:t>Jekyll non cerca un confronto con qualcuno di esterno, ma si nasconde in Hyde, evitando la relazione con il mondo che lo circonda. Lo specchio quindi governa il regno del “nascondi”?</w:t>
      </w:r>
    </w:p>
    <w:p w14:paraId="70CAA60D" w14:textId="77777777" w:rsidR="008C3B3F" w:rsidRPr="007A11C2" w:rsidRDefault="008C3B3F" w:rsidP="008C3B3F">
      <w:pPr>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b/>
          <w:bCs/>
          <w:sz w:val="28"/>
          <w:szCs w:val="28"/>
        </w:rPr>
        <w:t xml:space="preserve">Il visitatore in </w:t>
      </w:r>
      <w:proofErr w:type="spellStart"/>
      <w:r w:rsidRPr="005C4160">
        <w:rPr>
          <w:rFonts w:ascii="Times New Roman" w:eastAsia="Playfair Display" w:hAnsi="Times New Roman" w:cs="Times New Roman"/>
          <w:b/>
          <w:bCs/>
          <w:i/>
          <w:iCs/>
          <w:sz w:val="28"/>
          <w:szCs w:val="28"/>
        </w:rPr>
        <w:t>Markheim</w:t>
      </w:r>
      <w:proofErr w:type="spellEnd"/>
      <w:r w:rsidRPr="007A11C2">
        <w:rPr>
          <w:rFonts w:ascii="Times New Roman" w:eastAsia="Playfair Display" w:hAnsi="Times New Roman" w:cs="Times New Roman"/>
          <w:b/>
          <w:bCs/>
          <w:sz w:val="28"/>
          <w:szCs w:val="28"/>
        </w:rPr>
        <w:t xml:space="preserve"> e l’ammissione di colpa</w:t>
      </w:r>
    </w:p>
    <w:p w14:paraId="29513636"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Di fronte alla proposta dello strano visitatore</w:t>
      </w:r>
      <w:r>
        <w:rPr>
          <w:rFonts w:ascii="Times New Roman" w:eastAsia="Playfair Display" w:hAnsi="Times New Roman" w:cs="Times New Roman"/>
          <w:sz w:val="28"/>
          <w:szCs w:val="28"/>
        </w:rPr>
        <w:t>,</w:t>
      </w:r>
      <w:r w:rsidRPr="007A11C2">
        <w:rPr>
          <w:rFonts w:ascii="Times New Roman" w:eastAsia="Playfair Display" w:hAnsi="Times New Roman" w:cs="Times New Roman"/>
          <w:sz w:val="28"/>
          <w:szCs w:val="28"/>
        </w:rPr>
        <w:t xml:space="preserve"> </w:t>
      </w:r>
      <w:proofErr w:type="spellStart"/>
      <w:r w:rsidRPr="007A11C2">
        <w:rPr>
          <w:rFonts w:ascii="Times New Roman" w:eastAsia="Playfair Display" w:hAnsi="Times New Roman" w:cs="Times New Roman"/>
          <w:sz w:val="28"/>
          <w:szCs w:val="28"/>
        </w:rPr>
        <w:t>Markheim</w:t>
      </w:r>
      <w:proofErr w:type="spellEnd"/>
      <w:r w:rsidRPr="007A11C2">
        <w:rPr>
          <w:rFonts w:ascii="Times New Roman" w:eastAsia="Playfair Display" w:hAnsi="Times New Roman" w:cs="Times New Roman"/>
          <w:sz w:val="28"/>
          <w:szCs w:val="28"/>
        </w:rPr>
        <w:t xml:space="preserve"> si trova davanti a un </w:t>
      </w:r>
      <w:r>
        <w:rPr>
          <w:rFonts w:ascii="Times New Roman" w:eastAsia="Playfair Display" w:hAnsi="Times New Roman" w:cs="Times New Roman"/>
          <w:sz w:val="28"/>
          <w:szCs w:val="28"/>
        </w:rPr>
        <w:t>bivio</w:t>
      </w:r>
      <w:r w:rsidRPr="007A11C2">
        <w:rPr>
          <w:rFonts w:ascii="Times New Roman" w:eastAsia="Playfair Display" w:hAnsi="Times New Roman" w:cs="Times New Roman"/>
          <w:sz w:val="28"/>
          <w:szCs w:val="28"/>
        </w:rPr>
        <w:t>: pentirsi e porre fine alle sue azioni malvagie o continuare a desiderare di godersi la vita nel peccato.</w:t>
      </w:r>
    </w:p>
    <w:p w14:paraId="2B998844"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Chi è il visitatore? Sono i suoi sensi di colpa ed egli sta cercando una</w:t>
      </w:r>
      <w:r>
        <w:rPr>
          <w:rFonts w:ascii="Times New Roman" w:eastAsia="Playfair Display" w:hAnsi="Times New Roman" w:cs="Times New Roman"/>
          <w:sz w:val="28"/>
          <w:szCs w:val="28"/>
        </w:rPr>
        <w:t xml:space="preserve"> </w:t>
      </w:r>
      <w:r w:rsidRPr="007A11C2">
        <w:rPr>
          <w:rFonts w:ascii="Times New Roman" w:eastAsia="Playfair Display" w:hAnsi="Times New Roman" w:cs="Times New Roman"/>
          <w:sz w:val="28"/>
          <w:szCs w:val="28"/>
        </w:rPr>
        <w:t xml:space="preserve">giustificazione per quello che ha fatto? </w:t>
      </w:r>
      <w:r>
        <w:rPr>
          <w:rFonts w:ascii="Times New Roman" w:eastAsia="Playfair Display" w:hAnsi="Times New Roman" w:cs="Times New Roman"/>
          <w:sz w:val="28"/>
          <w:szCs w:val="28"/>
        </w:rPr>
        <w:t>R</w:t>
      </w:r>
      <w:r w:rsidRPr="007A11C2">
        <w:rPr>
          <w:rFonts w:ascii="Times New Roman" w:eastAsia="Playfair Display" w:hAnsi="Times New Roman" w:cs="Times New Roman"/>
          <w:sz w:val="28"/>
          <w:szCs w:val="28"/>
        </w:rPr>
        <w:t xml:space="preserve">appresenta le sue paure e lui sta dicendo di no alle sue paure? O è la maschera che impedisce agli altri di vedere che egli è buono? </w:t>
      </w:r>
      <w:r>
        <w:rPr>
          <w:rFonts w:ascii="Times New Roman" w:eastAsia="Playfair Display" w:hAnsi="Times New Roman" w:cs="Times New Roman"/>
          <w:sz w:val="28"/>
          <w:szCs w:val="28"/>
        </w:rPr>
        <w:t>Gli altri vedono il male in lui</w:t>
      </w:r>
      <w:r w:rsidRPr="007A11C2">
        <w:rPr>
          <w:rFonts w:ascii="Times New Roman" w:eastAsia="Playfair Display" w:hAnsi="Times New Roman" w:cs="Times New Roman"/>
          <w:sz w:val="28"/>
          <w:szCs w:val="28"/>
        </w:rPr>
        <w:t xml:space="preserve">, </w:t>
      </w:r>
      <w:r>
        <w:rPr>
          <w:rFonts w:ascii="Times New Roman" w:eastAsia="Playfair Display" w:hAnsi="Times New Roman" w:cs="Times New Roman"/>
          <w:sz w:val="28"/>
          <w:szCs w:val="28"/>
        </w:rPr>
        <w:t>ma lui in fondo non è malvagio, t</w:t>
      </w:r>
      <w:r w:rsidRPr="007A11C2">
        <w:rPr>
          <w:rFonts w:ascii="Times New Roman" w:eastAsia="Playfair Display" w:hAnsi="Times New Roman" w:cs="Times New Roman"/>
          <w:sz w:val="28"/>
          <w:szCs w:val="28"/>
        </w:rPr>
        <w:t xml:space="preserve">ant’è che si definisce un </w:t>
      </w:r>
      <w:r>
        <w:rPr>
          <w:rFonts w:ascii="Times New Roman" w:eastAsia="Playfair Display" w:hAnsi="Times New Roman" w:cs="Times New Roman"/>
          <w:sz w:val="28"/>
          <w:szCs w:val="28"/>
        </w:rPr>
        <w:t>“</w:t>
      </w:r>
      <w:r w:rsidRPr="007A11C2">
        <w:rPr>
          <w:rFonts w:ascii="Times New Roman" w:eastAsia="Playfair Display" w:hAnsi="Times New Roman" w:cs="Times New Roman"/>
          <w:sz w:val="28"/>
          <w:szCs w:val="28"/>
        </w:rPr>
        <w:t>peccatore involontario</w:t>
      </w:r>
      <w:r>
        <w:rPr>
          <w:rFonts w:ascii="Times New Roman" w:eastAsia="Playfair Display" w:hAnsi="Times New Roman" w:cs="Times New Roman"/>
          <w:sz w:val="28"/>
          <w:szCs w:val="28"/>
        </w:rPr>
        <w:t>”</w:t>
      </w:r>
      <w:r w:rsidRPr="007A11C2">
        <w:rPr>
          <w:rFonts w:ascii="Times New Roman" w:eastAsia="Playfair Display" w:hAnsi="Times New Roman" w:cs="Times New Roman"/>
          <w:sz w:val="28"/>
          <w:szCs w:val="28"/>
        </w:rPr>
        <w:t xml:space="preserve">. </w:t>
      </w:r>
    </w:p>
    <w:p w14:paraId="3C0D5997" w14:textId="77777777" w:rsidR="008C3B3F" w:rsidRPr="007A11C2" w:rsidRDefault="008C3B3F" w:rsidP="008C3B3F">
      <w:pPr>
        <w:jc w:val="both"/>
        <w:rPr>
          <w:rFonts w:ascii="Times New Roman" w:eastAsia="Playfair Display" w:hAnsi="Times New Roman" w:cs="Times New Roman"/>
          <w:sz w:val="28"/>
          <w:szCs w:val="28"/>
        </w:rPr>
      </w:pPr>
    </w:p>
    <w:p w14:paraId="6732DB3B"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Mi sembra che, dopo aver ragionato con il visitatore sul motivo e lo scopo del suo delitto, </w:t>
      </w:r>
      <w:proofErr w:type="spellStart"/>
      <w:r w:rsidRPr="007A11C2">
        <w:rPr>
          <w:rFonts w:ascii="Times New Roman" w:eastAsia="Playfair Display" w:hAnsi="Times New Roman" w:cs="Times New Roman"/>
          <w:sz w:val="28"/>
          <w:szCs w:val="28"/>
        </w:rPr>
        <w:t>Markheim</w:t>
      </w:r>
      <w:proofErr w:type="spellEnd"/>
      <w:r w:rsidRPr="007A11C2">
        <w:rPr>
          <w:rFonts w:ascii="Times New Roman" w:eastAsia="Playfair Display" w:hAnsi="Times New Roman" w:cs="Times New Roman"/>
          <w:sz w:val="28"/>
          <w:szCs w:val="28"/>
        </w:rPr>
        <w:t xml:space="preserve"> </w:t>
      </w:r>
      <w:r>
        <w:rPr>
          <w:rFonts w:ascii="Times New Roman" w:eastAsia="Playfair Display" w:hAnsi="Times New Roman" w:cs="Times New Roman"/>
          <w:sz w:val="28"/>
          <w:szCs w:val="28"/>
        </w:rPr>
        <w:t>subisca un cambiamento, infatti v</w:t>
      </w:r>
      <w:r w:rsidRPr="007A11C2">
        <w:rPr>
          <w:rFonts w:ascii="Times New Roman" w:eastAsia="Playfair Display" w:hAnsi="Times New Roman" w:cs="Times New Roman"/>
          <w:sz w:val="28"/>
          <w:szCs w:val="28"/>
        </w:rPr>
        <w:t>ede gli aquiloni, simbolo di leggerezza, sente di nuovo le voci dei bambini che vanno in chiesa</w:t>
      </w:r>
      <w:r>
        <w:rPr>
          <w:rFonts w:ascii="Times New Roman" w:eastAsia="Playfair Display" w:hAnsi="Times New Roman" w:cs="Times New Roman"/>
          <w:sz w:val="28"/>
          <w:szCs w:val="28"/>
        </w:rPr>
        <w:t>: tutto sembra riportarlo verso il bene</w:t>
      </w:r>
      <w:r w:rsidRPr="007A11C2">
        <w:rPr>
          <w:rFonts w:ascii="Times New Roman" w:eastAsia="Playfair Display" w:hAnsi="Times New Roman" w:cs="Times New Roman"/>
          <w:sz w:val="28"/>
          <w:szCs w:val="28"/>
        </w:rPr>
        <w:t>.</w:t>
      </w:r>
    </w:p>
    <w:p w14:paraId="25115D6C" w14:textId="77777777" w:rsidR="008C3B3F" w:rsidRDefault="008C3B3F" w:rsidP="008C3B3F">
      <w:pPr>
        <w:jc w:val="both"/>
        <w:rPr>
          <w:rFonts w:ascii="Times New Roman" w:eastAsia="Playfair Display" w:hAnsi="Times New Roman" w:cs="Times New Roman"/>
          <w:sz w:val="28"/>
          <w:szCs w:val="28"/>
        </w:rPr>
      </w:pPr>
    </w:p>
    <w:p w14:paraId="0BE7EBEE" w14:textId="77777777" w:rsidR="008C3B3F" w:rsidRDefault="008C3B3F" w:rsidP="008C3B3F">
      <w:pPr>
        <w:jc w:val="both"/>
        <w:rPr>
          <w:rFonts w:ascii="Times New Roman" w:eastAsia="Playfair Display" w:hAnsi="Times New Roman" w:cs="Times New Roman"/>
          <w:sz w:val="28"/>
          <w:szCs w:val="28"/>
        </w:rPr>
      </w:pPr>
    </w:p>
    <w:p w14:paraId="10B3EE87" w14:textId="77777777" w:rsidR="008C3B3F" w:rsidRDefault="008C3B3F" w:rsidP="008C3B3F">
      <w:pPr>
        <w:jc w:val="both"/>
        <w:rPr>
          <w:rFonts w:ascii="Times New Roman" w:eastAsia="Playfair Display" w:hAnsi="Times New Roman" w:cs="Times New Roman"/>
          <w:sz w:val="28"/>
          <w:szCs w:val="28"/>
        </w:rPr>
      </w:pPr>
    </w:p>
    <w:p w14:paraId="5DD1C639" w14:textId="77777777" w:rsidR="008C3B3F" w:rsidRDefault="008C3B3F" w:rsidP="008C3B3F">
      <w:pPr>
        <w:jc w:val="both"/>
        <w:rPr>
          <w:rFonts w:ascii="Times New Roman" w:eastAsia="Playfair Display" w:hAnsi="Times New Roman" w:cs="Times New Roman"/>
          <w:sz w:val="28"/>
          <w:szCs w:val="28"/>
        </w:rPr>
      </w:pPr>
    </w:p>
    <w:p w14:paraId="6267ED9B" w14:textId="77777777" w:rsidR="008C3B3F" w:rsidRDefault="008C3B3F" w:rsidP="008C3B3F">
      <w:pPr>
        <w:jc w:val="both"/>
        <w:rPr>
          <w:rFonts w:ascii="Times New Roman" w:eastAsia="Playfair Display" w:hAnsi="Times New Roman" w:cs="Times New Roman"/>
          <w:sz w:val="28"/>
          <w:szCs w:val="28"/>
        </w:rPr>
      </w:pPr>
    </w:p>
    <w:p w14:paraId="2607D654" w14:textId="77777777" w:rsidR="008C3B3F" w:rsidRPr="007A11C2" w:rsidRDefault="008C3B3F" w:rsidP="008C3B3F">
      <w:pPr>
        <w:jc w:val="both"/>
        <w:rPr>
          <w:rFonts w:ascii="Times New Roman" w:eastAsia="Playfair Display" w:hAnsi="Times New Roman" w:cs="Times New Roman"/>
          <w:sz w:val="28"/>
          <w:szCs w:val="28"/>
        </w:rPr>
      </w:pPr>
    </w:p>
    <w:p w14:paraId="2639BCCC" w14:textId="77777777" w:rsidR="008C3B3F" w:rsidRPr="007A11C2" w:rsidRDefault="008C3B3F" w:rsidP="008C3B3F">
      <w:pPr>
        <w:jc w:val="both"/>
        <w:rPr>
          <w:rFonts w:ascii="Times New Roman" w:eastAsia="Playfair Display" w:hAnsi="Times New Roman" w:cs="Times New Roman"/>
          <w:b/>
          <w:bCs/>
          <w:sz w:val="28"/>
          <w:szCs w:val="28"/>
        </w:rPr>
      </w:pPr>
      <w:r w:rsidRPr="007A11C2">
        <w:rPr>
          <w:rFonts w:ascii="Times New Roman" w:eastAsia="Playfair Display" w:hAnsi="Times New Roman" w:cs="Times New Roman"/>
          <w:b/>
          <w:bCs/>
          <w:sz w:val="28"/>
          <w:szCs w:val="28"/>
        </w:rPr>
        <w:t xml:space="preserve">La porta </w:t>
      </w:r>
    </w:p>
    <w:p w14:paraId="100C994E"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La porta è la porta verso la libertà? </w:t>
      </w:r>
    </w:p>
    <w:p w14:paraId="4E620BD8"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 xml:space="preserve">I ventiquattro gradini che </w:t>
      </w:r>
      <w:proofErr w:type="spellStart"/>
      <w:r w:rsidRPr="007A11C2">
        <w:rPr>
          <w:rFonts w:ascii="Times New Roman" w:eastAsia="Playfair Display" w:hAnsi="Times New Roman" w:cs="Times New Roman"/>
          <w:sz w:val="28"/>
          <w:szCs w:val="28"/>
        </w:rPr>
        <w:t>Markheim</w:t>
      </w:r>
      <w:proofErr w:type="spellEnd"/>
      <w:r w:rsidRPr="007A11C2">
        <w:rPr>
          <w:rFonts w:ascii="Times New Roman" w:eastAsia="Playfair Display" w:hAnsi="Times New Roman" w:cs="Times New Roman"/>
          <w:sz w:val="28"/>
          <w:szCs w:val="28"/>
        </w:rPr>
        <w:t xml:space="preserve"> deve percorrere per andare a aprire la porta alla domestica alludono ai ventiquattro giorni che precedono il Natale e quindi preannunciano l’avvento del bene, la rinascita</w:t>
      </w:r>
      <w:r>
        <w:rPr>
          <w:rFonts w:ascii="Times New Roman" w:eastAsia="Playfair Display" w:hAnsi="Times New Roman" w:cs="Times New Roman"/>
          <w:sz w:val="28"/>
          <w:szCs w:val="28"/>
        </w:rPr>
        <w:t>.</w:t>
      </w:r>
    </w:p>
    <w:p w14:paraId="226D3463" w14:textId="77777777" w:rsidR="008C3B3F" w:rsidRPr="007A11C2" w:rsidRDefault="008C3B3F" w:rsidP="008C3B3F">
      <w:pPr>
        <w:jc w:val="both"/>
        <w:rPr>
          <w:rFonts w:ascii="Times New Roman" w:eastAsia="Playfair Display" w:hAnsi="Times New Roman" w:cs="Times New Roman"/>
          <w:sz w:val="28"/>
          <w:szCs w:val="28"/>
        </w:rPr>
      </w:pPr>
      <w:r w:rsidRPr="007A11C2">
        <w:rPr>
          <w:rFonts w:ascii="Times New Roman" w:eastAsia="Playfair Display" w:hAnsi="Times New Roman" w:cs="Times New Roman"/>
          <w:sz w:val="28"/>
          <w:szCs w:val="28"/>
        </w:rPr>
        <w:t>Deduco che egli ha dovuto attraversare la crisi, guardare dentro di sé, solo così ha trovato il coraggio di guardar</w:t>
      </w:r>
      <w:r>
        <w:rPr>
          <w:rFonts w:ascii="Times New Roman" w:eastAsia="Playfair Display" w:hAnsi="Times New Roman" w:cs="Times New Roman"/>
          <w:sz w:val="28"/>
          <w:szCs w:val="28"/>
        </w:rPr>
        <w:t>si</w:t>
      </w:r>
      <w:r w:rsidRPr="007A11C2">
        <w:rPr>
          <w:rFonts w:ascii="Times New Roman" w:eastAsia="Playfair Display" w:hAnsi="Times New Roman" w:cs="Times New Roman"/>
          <w:sz w:val="28"/>
          <w:szCs w:val="28"/>
        </w:rPr>
        <w:t xml:space="preserve"> in quello specchio che inizialmente rifiutava e questo gli ha permesso di vedere oltre, ha </w:t>
      </w:r>
      <w:r>
        <w:rPr>
          <w:rFonts w:ascii="Times New Roman" w:eastAsia="Playfair Display" w:hAnsi="Times New Roman" w:cs="Times New Roman"/>
          <w:sz w:val="28"/>
          <w:szCs w:val="28"/>
        </w:rPr>
        <w:t>potuto vedere riflesso</w:t>
      </w:r>
      <w:r w:rsidRPr="007A11C2">
        <w:rPr>
          <w:rFonts w:ascii="Times New Roman" w:eastAsia="Playfair Display" w:hAnsi="Times New Roman" w:cs="Times New Roman"/>
          <w:sz w:val="28"/>
          <w:szCs w:val="28"/>
        </w:rPr>
        <w:t xml:space="preserve"> un altro sé che l’ha aiutato a spogliarsi del male che guidava le sue azioni e l’ha spinto verso la</w:t>
      </w:r>
      <w:r>
        <w:rPr>
          <w:rFonts w:ascii="Times New Roman" w:eastAsia="Playfair Display" w:hAnsi="Times New Roman" w:cs="Times New Roman"/>
          <w:sz w:val="28"/>
          <w:szCs w:val="28"/>
        </w:rPr>
        <w:t xml:space="preserve"> porta della</w:t>
      </w:r>
      <w:r w:rsidRPr="007A11C2">
        <w:rPr>
          <w:rFonts w:ascii="Times New Roman" w:eastAsia="Playfair Display" w:hAnsi="Times New Roman" w:cs="Times New Roman"/>
          <w:sz w:val="28"/>
          <w:szCs w:val="28"/>
        </w:rPr>
        <w:t xml:space="preserve"> libertà</w:t>
      </w:r>
      <w:r>
        <w:rPr>
          <w:rFonts w:ascii="Times New Roman" w:eastAsia="Playfair Display" w:hAnsi="Times New Roman" w:cs="Times New Roman"/>
          <w:sz w:val="28"/>
          <w:szCs w:val="28"/>
        </w:rPr>
        <w:t xml:space="preserve"> interiore e della riconciliazione con </w:t>
      </w:r>
      <w:proofErr w:type="gramStart"/>
      <w:r>
        <w:rPr>
          <w:rFonts w:ascii="Times New Roman" w:eastAsia="Playfair Display" w:hAnsi="Times New Roman" w:cs="Times New Roman"/>
          <w:sz w:val="28"/>
          <w:szCs w:val="28"/>
        </w:rPr>
        <w:t>se</w:t>
      </w:r>
      <w:proofErr w:type="gramEnd"/>
      <w:r>
        <w:rPr>
          <w:rFonts w:ascii="Times New Roman" w:eastAsia="Playfair Display" w:hAnsi="Times New Roman" w:cs="Times New Roman"/>
          <w:sz w:val="28"/>
          <w:szCs w:val="28"/>
        </w:rPr>
        <w:t xml:space="preserve"> stesso.</w:t>
      </w:r>
    </w:p>
    <w:p w14:paraId="527F886A" w14:textId="77777777" w:rsidR="008C3B3F" w:rsidRDefault="008C3B3F" w:rsidP="008C3B3F">
      <w:pPr>
        <w:jc w:val="both"/>
        <w:rPr>
          <w:rFonts w:ascii="Times New Roman" w:eastAsia="Playfair Display" w:hAnsi="Times New Roman" w:cs="Times New Roman"/>
          <w:sz w:val="28"/>
          <w:szCs w:val="28"/>
          <w:highlight w:val="white"/>
        </w:rPr>
      </w:pPr>
    </w:p>
    <w:p w14:paraId="01A12B2B" w14:textId="77777777" w:rsidR="008C3B3F" w:rsidRDefault="008C3B3F" w:rsidP="008C3B3F">
      <w:pPr>
        <w:jc w:val="center"/>
        <w:rPr>
          <w:rFonts w:ascii="Times New Roman" w:eastAsia="Playfair Display" w:hAnsi="Times New Roman" w:cs="Times New Roman"/>
          <w:sz w:val="28"/>
          <w:szCs w:val="28"/>
          <w:highlight w:val="white"/>
        </w:rPr>
      </w:pPr>
      <w:r>
        <w:rPr>
          <w:rFonts w:ascii="Times New Roman" w:eastAsia="Playfair Display" w:hAnsi="Times New Roman" w:cs="Times New Roman"/>
          <w:sz w:val="28"/>
          <w:szCs w:val="28"/>
          <w:highlight w:val="white"/>
        </w:rPr>
        <w:t>******</w:t>
      </w:r>
    </w:p>
    <w:p w14:paraId="1F01D03D" w14:textId="77777777" w:rsidR="008C3B3F" w:rsidRDefault="008C3B3F" w:rsidP="008C3B3F">
      <w:pPr>
        <w:jc w:val="center"/>
        <w:rPr>
          <w:rFonts w:ascii="Times New Roman" w:eastAsia="Playfair Display" w:hAnsi="Times New Roman" w:cs="Times New Roman"/>
          <w:sz w:val="28"/>
          <w:szCs w:val="28"/>
          <w:highlight w:val="white"/>
        </w:rPr>
      </w:pPr>
    </w:p>
    <w:p w14:paraId="239E6FCE" w14:textId="77777777" w:rsidR="008C3B3F" w:rsidRPr="007A11C2" w:rsidRDefault="008C3B3F" w:rsidP="008C3B3F">
      <w:pPr>
        <w:jc w:val="both"/>
        <w:rPr>
          <w:rFonts w:ascii="Times New Roman" w:eastAsia="Playfair Display" w:hAnsi="Times New Roman" w:cs="Times New Roman"/>
          <w:sz w:val="28"/>
          <w:szCs w:val="28"/>
          <w:highlight w:val="white"/>
        </w:rPr>
      </w:pPr>
      <w:r>
        <w:rPr>
          <w:rFonts w:ascii="Times New Roman" w:eastAsia="Playfair Display" w:hAnsi="Times New Roman" w:cs="Times New Roman"/>
          <w:sz w:val="28"/>
          <w:szCs w:val="28"/>
          <w:highlight w:val="white"/>
        </w:rPr>
        <w:t>Egregio Stevenson, è</w:t>
      </w:r>
      <w:r w:rsidRPr="007A11C2">
        <w:rPr>
          <w:rFonts w:ascii="Times New Roman" w:eastAsia="Playfair Display" w:hAnsi="Times New Roman" w:cs="Times New Roman"/>
          <w:sz w:val="28"/>
          <w:szCs w:val="28"/>
          <w:highlight w:val="white"/>
        </w:rPr>
        <w:t xml:space="preserve"> stata un’enorme ricchezza umana aver letto i sui scritti e spero di poter avere</w:t>
      </w:r>
      <w:r>
        <w:rPr>
          <w:rFonts w:ascii="Times New Roman" w:eastAsia="Playfair Display" w:hAnsi="Times New Roman" w:cs="Times New Roman"/>
          <w:sz w:val="28"/>
          <w:szCs w:val="28"/>
          <w:highlight w:val="white"/>
        </w:rPr>
        <w:t xml:space="preserve"> ancora</w:t>
      </w:r>
      <w:r w:rsidRPr="007A11C2">
        <w:rPr>
          <w:rFonts w:ascii="Times New Roman" w:eastAsia="Playfair Display" w:hAnsi="Times New Roman" w:cs="Times New Roman"/>
          <w:sz w:val="28"/>
          <w:szCs w:val="28"/>
          <w:highlight w:val="white"/>
        </w:rPr>
        <w:t xml:space="preserve"> una corrispondenza epistolare con lei. </w:t>
      </w:r>
    </w:p>
    <w:p w14:paraId="1034074B" w14:textId="77777777" w:rsidR="008C3B3F" w:rsidRPr="007A11C2" w:rsidRDefault="008C3B3F" w:rsidP="008C3B3F">
      <w:pPr>
        <w:jc w:val="both"/>
        <w:rPr>
          <w:rFonts w:ascii="Times New Roman" w:eastAsia="Playfair Display" w:hAnsi="Times New Roman" w:cs="Times New Roman"/>
          <w:sz w:val="28"/>
          <w:szCs w:val="28"/>
          <w:highlight w:val="white"/>
        </w:rPr>
      </w:pPr>
      <w:r w:rsidRPr="007A11C2">
        <w:rPr>
          <w:rFonts w:ascii="Times New Roman" w:eastAsia="Playfair Display" w:hAnsi="Times New Roman" w:cs="Times New Roman"/>
          <w:sz w:val="28"/>
          <w:szCs w:val="28"/>
          <w:highlight w:val="white"/>
        </w:rPr>
        <w:t xml:space="preserve">Mi mandi cortesemente le risposte in </w:t>
      </w:r>
      <w:proofErr w:type="spellStart"/>
      <w:r w:rsidRPr="007A11C2">
        <w:rPr>
          <w:rFonts w:ascii="Times New Roman" w:eastAsia="Playfair Display" w:hAnsi="Times New Roman" w:cs="Times New Roman"/>
          <w:sz w:val="28"/>
          <w:szCs w:val="28"/>
          <w:highlight w:val="white"/>
        </w:rPr>
        <w:t>Crossford</w:t>
      </w:r>
      <w:proofErr w:type="spellEnd"/>
      <w:r w:rsidRPr="007A11C2">
        <w:rPr>
          <w:rFonts w:ascii="Times New Roman" w:eastAsia="Playfair Display" w:hAnsi="Times New Roman" w:cs="Times New Roman"/>
          <w:sz w:val="28"/>
          <w:szCs w:val="28"/>
          <w:highlight w:val="white"/>
        </w:rPr>
        <w:t xml:space="preserve"> Station Road, n. 51. </w:t>
      </w:r>
    </w:p>
    <w:p w14:paraId="37089516" w14:textId="77777777" w:rsidR="008C3B3F" w:rsidRPr="007A11C2" w:rsidRDefault="008C3B3F" w:rsidP="008C3B3F">
      <w:pPr>
        <w:jc w:val="both"/>
        <w:rPr>
          <w:rFonts w:ascii="Times New Roman" w:eastAsia="Playfair Display" w:hAnsi="Times New Roman" w:cs="Times New Roman"/>
          <w:sz w:val="28"/>
          <w:szCs w:val="28"/>
          <w:highlight w:val="white"/>
        </w:rPr>
      </w:pPr>
      <w:r w:rsidRPr="007A11C2">
        <w:rPr>
          <w:rFonts w:ascii="Times New Roman" w:eastAsia="Playfair Display" w:hAnsi="Times New Roman" w:cs="Times New Roman"/>
          <w:sz w:val="28"/>
          <w:szCs w:val="28"/>
          <w:highlight w:val="white"/>
        </w:rPr>
        <w:t>La ringrazio infinitamente</w:t>
      </w:r>
      <w:r>
        <w:rPr>
          <w:rFonts w:ascii="Times New Roman" w:eastAsia="Playfair Display" w:hAnsi="Times New Roman" w:cs="Times New Roman"/>
          <w:sz w:val="28"/>
          <w:szCs w:val="28"/>
          <w:highlight w:val="white"/>
        </w:rPr>
        <w:t>,</w:t>
      </w:r>
    </w:p>
    <w:p w14:paraId="1E78BB16" w14:textId="0B24F636" w:rsidR="008C3B3F" w:rsidRDefault="008C3B3F" w:rsidP="008C3B3F">
      <w:pPr>
        <w:jc w:val="both"/>
        <w:rPr>
          <w:rFonts w:ascii="Times New Roman" w:eastAsia="Playfair Display" w:hAnsi="Times New Roman" w:cs="Times New Roman"/>
          <w:sz w:val="28"/>
          <w:szCs w:val="28"/>
          <w:highlight w:val="white"/>
        </w:rPr>
      </w:pP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t>Carlos Yard</w:t>
      </w:r>
    </w:p>
    <w:p w14:paraId="18ADFB35" w14:textId="77777777" w:rsidR="008C3B3F" w:rsidRDefault="008C3B3F" w:rsidP="008C3B3F">
      <w:pPr>
        <w:jc w:val="both"/>
        <w:rPr>
          <w:rFonts w:ascii="Times New Roman" w:eastAsia="Playfair Display" w:hAnsi="Times New Roman" w:cs="Times New Roman"/>
          <w:sz w:val="28"/>
          <w:szCs w:val="28"/>
          <w:highlight w:val="white"/>
        </w:rPr>
      </w:pPr>
    </w:p>
    <w:p w14:paraId="658AED47" w14:textId="77777777" w:rsidR="008C3B3F" w:rsidRDefault="008C3B3F" w:rsidP="008C3B3F">
      <w:pPr>
        <w:jc w:val="both"/>
        <w:rPr>
          <w:rFonts w:ascii="Times New Roman" w:eastAsia="Playfair Display" w:hAnsi="Times New Roman" w:cs="Times New Roman"/>
          <w:sz w:val="28"/>
          <w:szCs w:val="28"/>
          <w:highlight w:val="white"/>
        </w:rPr>
      </w:pPr>
    </w:p>
    <w:p w14:paraId="1DBDB282" w14:textId="77777777" w:rsidR="008C3B3F" w:rsidRPr="007A11C2" w:rsidRDefault="008C3B3F" w:rsidP="008C3B3F">
      <w:pPr>
        <w:jc w:val="both"/>
        <w:rPr>
          <w:rFonts w:ascii="Times New Roman" w:eastAsia="Playfair Display" w:hAnsi="Times New Roman" w:cs="Times New Roman"/>
          <w:sz w:val="28"/>
          <w:szCs w:val="28"/>
          <w:highlight w:val="white"/>
        </w:rPr>
      </w:pPr>
      <w:r w:rsidRPr="007A11C2">
        <w:rPr>
          <w:rFonts w:ascii="Times New Roman" w:eastAsia="Playfair Display" w:hAnsi="Times New Roman" w:cs="Times New Roman"/>
          <w:sz w:val="28"/>
          <w:szCs w:val="28"/>
          <w:highlight w:val="white"/>
        </w:rPr>
        <w:t>Dopo qualche giorno mi arrivò una lettera…</w:t>
      </w:r>
    </w:p>
    <w:p w14:paraId="1175E66B" w14:textId="77777777" w:rsidR="008C3B3F" w:rsidRPr="007A11C2" w:rsidRDefault="008C3B3F" w:rsidP="008C3B3F">
      <w:pPr>
        <w:jc w:val="both"/>
        <w:rPr>
          <w:rFonts w:ascii="Times New Roman" w:eastAsia="Playfair Display" w:hAnsi="Times New Roman" w:cs="Times New Roman"/>
          <w:sz w:val="28"/>
          <w:szCs w:val="28"/>
          <w:highlight w:val="white"/>
        </w:rPr>
      </w:pPr>
    </w:p>
    <w:p w14:paraId="73154B65" w14:textId="77777777" w:rsidR="008C3B3F" w:rsidRPr="007A11C2" w:rsidRDefault="008C3B3F" w:rsidP="008C3B3F">
      <w:pPr>
        <w:jc w:val="right"/>
        <w:rPr>
          <w:rFonts w:ascii="Times New Roman" w:eastAsia="Playfair Display" w:hAnsi="Times New Roman" w:cs="Times New Roman"/>
          <w:sz w:val="28"/>
          <w:szCs w:val="28"/>
          <w:highlight w:val="white"/>
        </w:rPr>
      </w:pPr>
      <w:r w:rsidRPr="007A11C2">
        <w:rPr>
          <w:rFonts w:ascii="Times New Roman" w:eastAsia="Playfair Display" w:hAnsi="Times New Roman" w:cs="Times New Roman"/>
          <w:sz w:val="28"/>
          <w:szCs w:val="28"/>
          <w:highlight w:val="white"/>
        </w:rPr>
        <w:tab/>
      </w:r>
      <w:r w:rsidRPr="007A11C2">
        <w:rPr>
          <w:rFonts w:ascii="Times New Roman" w:eastAsia="Playfair Display" w:hAnsi="Times New Roman" w:cs="Times New Roman"/>
          <w:sz w:val="28"/>
          <w:szCs w:val="28"/>
          <w:highlight w:val="white"/>
        </w:rPr>
        <w:tab/>
        <w:t xml:space="preserve">Edimburgo, </w:t>
      </w:r>
      <w:proofErr w:type="gramStart"/>
      <w:r w:rsidRPr="007A11C2">
        <w:rPr>
          <w:rFonts w:ascii="Times New Roman" w:eastAsia="Playfair Display" w:hAnsi="Times New Roman" w:cs="Times New Roman"/>
          <w:sz w:val="28"/>
          <w:szCs w:val="28"/>
          <w:highlight w:val="white"/>
        </w:rPr>
        <w:t>1 marzo</w:t>
      </w:r>
      <w:proofErr w:type="gramEnd"/>
      <w:r w:rsidRPr="007A11C2">
        <w:rPr>
          <w:rFonts w:ascii="Times New Roman" w:eastAsia="Playfair Display" w:hAnsi="Times New Roman" w:cs="Times New Roman"/>
          <w:sz w:val="28"/>
          <w:szCs w:val="28"/>
          <w:highlight w:val="white"/>
        </w:rPr>
        <w:t xml:space="preserve"> 1851</w:t>
      </w:r>
    </w:p>
    <w:p w14:paraId="12FA4832" w14:textId="77777777" w:rsidR="008C3B3F" w:rsidRPr="007A11C2" w:rsidRDefault="008C3B3F" w:rsidP="008C3B3F">
      <w:pPr>
        <w:jc w:val="both"/>
        <w:rPr>
          <w:rFonts w:ascii="Times New Roman" w:eastAsia="Playfair Display" w:hAnsi="Times New Roman" w:cs="Times New Roman"/>
          <w:i/>
          <w:iCs/>
          <w:sz w:val="28"/>
          <w:szCs w:val="28"/>
          <w:highlight w:val="white"/>
        </w:rPr>
      </w:pPr>
      <w:r w:rsidRPr="007A11C2">
        <w:rPr>
          <w:rFonts w:ascii="Times New Roman" w:eastAsia="Playfair Display" w:hAnsi="Times New Roman" w:cs="Times New Roman"/>
          <w:i/>
          <w:iCs/>
          <w:sz w:val="28"/>
          <w:szCs w:val="28"/>
          <w:highlight w:val="white"/>
        </w:rPr>
        <w:t>Buongiorno signor Carlos Yard,</w:t>
      </w:r>
    </w:p>
    <w:p w14:paraId="26B06C39" w14:textId="77777777" w:rsidR="008C3B3F" w:rsidRDefault="008C3B3F" w:rsidP="008C3B3F">
      <w:pPr>
        <w:jc w:val="both"/>
        <w:rPr>
          <w:rFonts w:ascii="Times New Roman" w:eastAsia="Playfair Display" w:hAnsi="Times New Roman" w:cs="Times New Roman"/>
          <w:i/>
          <w:iCs/>
          <w:sz w:val="28"/>
          <w:szCs w:val="28"/>
          <w:highlight w:val="white"/>
        </w:rPr>
      </w:pPr>
      <w:r w:rsidRPr="007A11C2">
        <w:rPr>
          <w:rFonts w:ascii="Times New Roman" w:eastAsia="Playfair Display" w:hAnsi="Times New Roman" w:cs="Times New Roman"/>
          <w:i/>
          <w:iCs/>
          <w:sz w:val="28"/>
          <w:szCs w:val="28"/>
          <w:highlight w:val="white"/>
        </w:rPr>
        <w:t>le invio con immenso piacere questa missiva</w:t>
      </w:r>
      <w:r>
        <w:rPr>
          <w:rFonts w:ascii="Times New Roman" w:eastAsia="Playfair Display" w:hAnsi="Times New Roman" w:cs="Times New Roman"/>
          <w:i/>
          <w:iCs/>
          <w:sz w:val="28"/>
          <w:szCs w:val="28"/>
          <w:highlight w:val="white"/>
        </w:rPr>
        <w:t>.</w:t>
      </w:r>
    </w:p>
    <w:p w14:paraId="59349A2D" w14:textId="77777777" w:rsidR="008C3B3F" w:rsidRPr="007A11C2" w:rsidRDefault="008C3B3F" w:rsidP="008C3B3F">
      <w:pPr>
        <w:jc w:val="both"/>
        <w:rPr>
          <w:rFonts w:ascii="Times New Roman" w:eastAsia="Playfair Display" w:hAnsi="Times New Roman" w:cs="Times New Roman"/>
          <w:i/>
          <w:iCs/>
          <w:sz w:val="28"/>
          <w:szCs w:val="28"/>
          <w:highlight w:val="white"/>
        </w:rPr>
      </w:pPr>
      <w:r>
        <w:rPr>
          <w:rFonts w:ascii="Times New Roman" w:eastAsia="Playfair Display" w:hAnsi="Times New Roman" w:cs="Times New Roman"/>
          <w:i/>
          <w:iCs/>
          <w:sz w:val="28"/>
          <w:szCs w:val="28"/>
          <w:highlight w:val="white"/>
        </w:rPr>
        <w:t>V</w:t>
      </w:r>
      <w:r w:rsidRPr="007A11C2">
        <w:rPr>
          <w:rFonts w:ascii="Times New Roman" w:eastAsia="Playfair Display" w:hAnsi="Times New Roman" w:cs="Times New Roman"/>
          <w:i/>
          <w:iCs/>
          <w:sz w:val="28"/>
          <w:szCs w:val="28"/>
          <w:highlight w:val="white"/>
        </w:rPr>
        <w:t>orrei mettere in luce alcune considerazioni legate alle domande che mi sono state poste: i miei libri hanno lo scopo di accompagnare il lettore a riflettere sull’essenza della natura umana. Per tale motivo non voglio dare risposte assolute, ma ispirare sempre nuove domande a cui ognuno risponde guardando dentro di sé</w:t>
      </w:r>
      <w:r>
        <w:rPr>
          <w:rFonts w:ascii="Times New Roman" w:eastAsia="Playfair Display" w:hAnsi="Times New Roman" w:cs="Times New Roman"/>
          <w:i/>
          <w:iCs/>
          <w:sz w:val="28"/>
          <w:szCs w:val="28"/>
          <w:highlight w:val="white"/>
        </w:rPr>
        <w:t xml:space="preserve">, </w:t>
      </w:r>
      <w:r w:rsidRPr="007A11C2">
        <w:rPr>
          <w:rFonts w:ascii="Times New Roman" w:eastAsia="Playfair Display" w:hAnsi="Times New Roman" w:cs="Times New Roman"/>
          <w:i/>
          <w:iCs/>
          <w:sz w:val="28"/>
          <w:szCs w:val="28"/>
          <w:highlight w:val="white"/>
        </w:rPr>
        <w:t xml:space="preserve">secondo il proprio sentire e la propria esperienza. </w:t>
      </w:r>
    </w:p>
    <w:p w14:paraId="520B9786" w14:textId="77777777" w:rsidR="008C3B3F" w:rsidRPr="007A11C2" w:rsidRDefault="008C3B3F" w:rsidP="008C3B3F">
      <w:pPr>
        <w:jc w:val="both"/>
        <w:rPr>
          <w:rFonts w:ascii="Times New Roman" w:eastAsia="Playfair Display" w:hAnsi="Times New Roman" w:cs="Times New Roman"/>
          <w:i/>
          <w:iCs/>
          <w:sz w:val="28"/>
          <w:szCs w:val="28"/>
          <w:highlight w:val="white"/>
        </w:rPr>
      </w:pPr>
      <w:r w:rsidRPr="007A11C2">
        <w:rPr>
          <w:rFonts w:ascii="Times New Roman" w:eastAsia="Playfair Display" w:hAnsi="Times New Roman" w:cs="Times New Roman"/>
          <w:i/>
          <w:iCs/>
          <w:sz w:val="28"/>
          <w:szCs w:val="28"/>
          <w:highlight w:val="white"/>
        </w:rPr>
        <w:t>La saluto cordialmente</w:t>
      </w:r>
    </w:p>
    <w:p w14:paraId="21C0CE17" w14:textId="77777777" w:rsidR="008C3B3F" w:rsidRPr="007A11C2" w:rsidRDefault="008C3B3F" w:rsidP="008C3B3F">
      <w:pPr>
        <w:jc w:val="both"/>
        <w:rPr>
          <w:rFonts w:ascii="Times New Roman" w:eastAsia="Playfair Display" w:hAnsi="Times New Roman" w:cs="Times New Roman"/>
          <w:i/>
          <w:iCs/>
          <w:sz w:val="28"/>
          <w:szCs w:val="28"/>
          <w:highlight w:val="white"/>
        </w:rPr>
      </w:pPr>
      <w:r w:rsidRPr="007A11C2">
        <w:rPr>
          <w:rFonts w:ascii="Times New Roman" w:eastAsia="Playfair Display" w:hAnsi="Times New Roman" w:cs="Times New Roman"/>
          <w:i/>
          <w:iCs/>
          <w:sz w:val="28"/>
          <w:szCs w:val="28"/>
          <w:highlight w:val="white"/>
        </w:rPr>
        <w:t>Robert Louis Stevenson</w:t>
      </w:r>
    </w:p>
    <w:p w14:paraId="7CAF1D19" w14:textId="77777777" w:rsidR="008C3B3F" w:rsidRDefault="008C3B3F" w:rsidP="008C3B3F">
      <w:pPr>
        <w:jc w:val="both"/>
        <w:rPr>
          <w:rFonts w:ascii="Times New Roman" w:eastAsia="Playfair Display" w:hAnsi="Times New Roman" w:cs="Times New Roman"/>
          <w:i/>
          <w:iCs/>
          <w:sz w:val="28"/>
          <w:szCs w:val="28"/>
          <w:highlight w:val="white"/>
        </w:rPr>
      </w:pPr>
    </w:p>
    <w:p w14:paraId="64FC32A1" w14:textId="77777777" w:rsidR="008C3B3F" w:rsidRPr="0067133F" w:rsidRDefault="008C3B3F" w:rsidP="008C3B3F">
      <w:pPr>
        <w:jc w:val="center"/>
        <w:rPr>
          <w:rFonts w:ascii="Times New Roman" w:eastAsia="Playfair Display" w:hAnsi="Times New Roman" w:cs="Times New Roman"/>
          <w:sz w:val="28"/>
          <w:szCs w:val="28"/>
          <w:highlight w:val="white"/>
        </w:rPr>
      </w:pPr>
      <w:r>
        <w:rPr>
          <w:rFonts w:ascii="Times New Roman" w:eastAsia="Playfair Display" w:hAnsi="Times New Roman" w:cs="Times New Roman"/>
          <w:sz w:val="28"/>
          <w:szCs w:val="28"/>
          <w:highlight w:val="white"/>
        </w:rPr>
        <w:t>**************</w:t>
      </w:r>
    </w:p>
    <w:p w14:paraId="3A2F2FB8" w14:textId="77777777" w:rsidR="008C3B3F" w:rsidRPr="007A11C2" w:rsidRDefault="008C3B3F" w:rsidP="008C3B3F">
      <w:pPr>
        <w:jc w:val="both"/>
        <w:rPr>
          <w:rFonts w:ascii="Times New Roman" w:eastAsia="Playfair Display" w:hAnsi="Times New Roman" w:cs="Times New Roman"/>
          <w:color w:val="0A0A0A"/>
          <w:sz w:val="28"/>
          <w:szCs w:val="28"/>
          <w:highlight w:val="white"/>
        </w:rPr>
      </w:pPr>
    </w:p>
    <w:p w14:paraId="3F466888" w14:textId="77777777" w:rsidR="008C3B3F" w:rsidRPr="007A11C2" w:rsidRDefault="008C3B3F" w:rsidP="008C3B3F">
      <w:pPr>
        <w:jc w:val="both"/>
        <w:rPr>
          <w:rFonts w:ascii="Times New Roman" w:eastAsia="Playfair Display" w:hAnsi="Times New Roman" w:cs="Times New Roman"/>
          <w:color w:val="0A0A0A"/>
          <w:sz w:val="28"/>
          <w:szCs w:val="28"/>
          <w:highlight w:val="white"/>
        </w:rPr>
      </w:pPr>
      <w:r w:rsidRPr="007B5EA8">
        <w:rPr>
          <w:rFonts w:ascii="Times New Roman" w:eastAsia="Playfair Display" w:hAnsi="Times New Roman" w:cs="Times New Roman"/>
          <w:color w:val="0A0A0A"/>
          <w:sz w:val="28"/>
          <w:szCs w:val="28"/>
          <w:highlight w:val="white"/>
        </w:rPr>
        <w:lastRenderedPageBreak/>
        <w:t>Dopo aver letto la sua risposta, compresi che Robert Louis Stevenson era, per me, il più grande scrittore di tutti i tempi. Ogni volta che pubblicava un nuovo libro me lo faceva arrivare subito, come se fossi diventato per lui una nuova fonte d’ispirazione e di pensiero. Continuare a leggerlo ha contribuito a rendere la mia vita più ricca e migliore.</w:t>
      </w:r>
      <w:bookmarkEnd w:id="0"/>
    </w:p>
    <w:p w14:paraId="5FC18F04" w14:textId="77777777" w:rsidR="00797606" w:rsidRDefault="00797606" w:rsidP="008C3B3F">
      <w:pPr>
        <w:ind w:left="4320" w:firstLine="720"/>
        <w:jc w:val="both"/>
      </w:pPr>
    </w:p>
    <w:sectPr w:rsidR="00797606" w:rsidSect="002B0537">
      <w:headerReference w:type="default" r:id="rId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layfair Display">
    <w:charset w:val="00"/>
    <w:family w:val="auto"/>
    <w:pitch w:val="variable"/>
    <w:sig w:usb0="20000207" w:usb1="00000000" w:usb2="00000000" w:usb3="00000000" w:csb0="00000197"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5964"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537"/>
    <w:rsid w:val="000D71B7"/>
    <w:rsid w:val="00203F58"/>
    <w:rsid w:val="002B0537"/>
    <w:rsid w:val="005C6F05"/>
    <w:rsid w:val="00797606"/>
    <w:rsid w:val="008C0DD8"/>
    <w:rsid w:val="008C3B3F"/>
    <w:rsid w:val="00910A05"/>
    <w:rsid w:val="00A8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4D90"/>
  <w15:chartTrackingRefBased/>
  <w15:docId w15:val="{4CC3A527-B02A-443B-911D-9C87ABFB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0537"/>
    <w:pPr>
      <w:spacing w:after="0" w:line="276" w:lineRule="auto"/>
    </w:pPr>
    <w:rPr>
      <w:rFonts w:ascii="Arial" w:eastAsia="Arial" w:hAnsi="Arial" w:cs="Arial"/>
      <w:kern w:val="0"/>
      <w:lang w:val="it"/>
      <w14:ligatures w14:val="none"/>
    </w:rPr>
  </w:style>
  <w:style w:type="paragraph" w:styleId="Titolo1">
    <w:name w:val="heading 1"/>
    <w:basedOn w:val="Normale"/>
    <w:next w:val="Normale"/>
    <w:link w:val="Titolo1Carattere"/>
    <w:uiPriority w:val="9"/>
    <w:qFormat/>
    <w:rsid w:val="002B0537"/>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olo2">
    <w:name w:val="heading 2"/>
    <w:basedOn w:val="Normale"/>
    <w:next w:val="Normale"/>
    <w:link w:val="Titolo2Carattere"/>
    <w:uiPriority w:val="9"/>
    <w:semiHidden/>
    <w:unhideWhenUsed/>
    <w:qFormat/>
    <w:rsid w:val="002B0537"/>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olo3">
    <w:name w:val="heading 3"/>
    <w:basedOn w:val="Normale"/>
    <w:next w:val="Normale"/>
    <w:link w:val="Titolo3Carattere"/>
    <w:uiPriority w:val="9"/>
    <w:semiHidden/>
    <w:unhideWhenUsed/>
    <w:qFormat/>
    <w:rsid w:val="002B0537"/>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Titolo4">
    <w:name w:val="heading 4"/>
    <w:basedOn w:val="Normale"/>
    <w:next w:val="Normale"/>
    <w:link w:val="Titolo4Carattere"/>
    <w:uiPriority w:val="9"/>
    <w:semiHidden/>
    <w:unhideWhenUsed/>
    <w:qFormat/>
    <w:rsid w:val="002B0537"/>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US"/>
      <w14:ligatures w14:val="standardContextual"/>
    </w:rPr>
  </w:style>
  <w:style w:type="paragraph" w:styleId="Titolo5">
    <w:name w:val="heading 5"/>
    <w:basedOn w:val="Normale"/>
    <w:next w:val="Normale"/>
    <w:link w:val="Titolo5Carattere"/>
    <w:uiPriority w:val="9"/>
    <w:semiHidden/>
    <w:unhideWhenUsed/>
    <w:qFormat/>
    <w:rsid w:val="002B0537"/>
    <w:pPr>
      <w:keepNext/>
      <w:keepLines/>
      <w:spacing w:before="80" w:after="40" w:line="259" w:lineRule="auto"/>
      <w:outlineLvl w:val="4"/>
    </w:pPr>
    <w:rPr>
      <w:rFonts w:asciiTheme="minorHAnsi" w:eastAsiaTheme="majorEastAsia" w:hAnsiTheme="minorHAnsi" w:cstheme="majorBidi"/>
      <w:color w:val="2F5496" w:themeColor="accent1" w:themeShade="BF"/>
      <w:kern w:val="2"/>
      <w:lang w:val="en-US"/>
      <w14:ligatures w14:val="standardContextual"/>
    </w:rPr>
  </w:style>
  <w:style w:type="paragraph" w:styleId="Titolo6">
    <w:name w:val="heading 6"/>
    <w:basedOn w:val="Normale"/>
    <w:next w:val="Normale"/>
    <w:link w:val="Titolo6Carattere"/>
    <w:uiPriority w:val="9"/>
    <w:semiHidden/>
    <w:unhideWhenUsed/>
    <w:qFormat/>
    <w:rsid w:val="002B0537"/>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Titolo7">
    <w:name w:val="heading 7"/>
    <w:basedOn w:val="Normale"/>
    <w:next w:val="Normale"/>
    <w:link w:val="Titolo7Carattere"/>
    <w:uiPriority w:val="9"/>
    <w:semiHidden/>
    <w:unhideWhenUsed/>
    <w:qFormat/>
    <w:rsid w:val="002B0537"/>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Titolo8">
    <w:name w:val="heading 8"/>
    <w:basedOn w:val="Normale"/>
    <w:next w:val="Normale"/>
    <w:link w:val="Titolo8Carattere"/>
    <w:uiPriority w:val="9"/>
    <w:semiHidden/>
    <w:unhideWhenUsed/>
    <w:qFormat/>
    <w:rsid w:val="002B0537"/>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Titolo9">
    <w:name w:val="heading 9"/>
    <w:basedOn w:val="Normale"/>
    <w:next w:val="Normale"/>
    <w:link w:val="Titolo9Carattere"/>
    <w:uiPriority w:val="9"/>
    <w:semiHidden/>
    <w:unhideWhenUsed/>
    <w:qFormat/>
    <w:rsid w:val="002B0537"/>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053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B053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B053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B053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B053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B053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B053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B053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B0537"/>
    <w:rPr>
      <w:rFonts w:eastAsiaTheme="majorEastAsia" w:cstheme="majorBidi"/>
      <w:color w:val="272727" w:themeColor="text1" w:themeTint="D8"/>
    </w:rPr>
  </w:style>
  <w:style w:type="paragraph" w:styleId="Titolo">
    <w:name w:val="Title"/>
    <w:basedOn w:val="Normale"/>
    <w:next w:val="Normale"/>
    <w:link w:val="TitoloCarattere"/>
    <w:uiPriority w:val="10"/>
    <w:qFormat/>
    <w:rsid w:val="002B053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oloCarattere">
    <w:name w:val="Titolo Carattere"/>
    <w:basedOn w:val="Carpredefinitoparagrafo"/>
    <w:link w:val="Titolo"/>
    <w:uiPriority w:val="10"/>
    <w:rsid w:val="002B053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B053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ottotitoloCarattere">
    <w:name w:val="Sottotitolo Carattere"/>
    <w:basedOn w:val="Carpredefinitoparagrafo"/>
    <w:link w:val="Sottotitolo"/>
    <w:uiPriority w:val="11"/>
    <w:rsid w:val="002B053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B0537"/>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CitazioneCarattere">
    <w:name w:val="Citazione Carattere"/>
    <w:basedOn w:val="Carpredefinitoparagrafo"/>
    <w:link w:val="Citazione"/>
    <w:uiPriority w:val="29"/>
    <w:rsid w:val="002B0537"/>
    <w:rPr>
      <w:i/>
      <w:iCs/>
      <w:color w:val="404040" w:themeColor="text1" w:themeTint="BF"/>
    </w:rPr>
  </w:style>
  <w:style w:type="paragraph" w:styleId="Paragrafoelenco">
    <w:name w:val="List Paragraph"/>
    <w:basedOn w:val="Normale"/>
    <w:uiPriority w:val="34"/>
    <w:qFormat/>
    <w:rsid w:val="002B0537"/>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Enfasiintensa">
    <w:name w:val="Intense Emphasis"/>
    <w:basedOn w:val="Carpredefinitoparagrafo"/>
    <w:uiPriority w:val="21"/>
    <w:qFormat/>
    <w:rsid w:val="002B0537"/>
    <w:rPr>
      <w:i/>
      <w:iCs/>
      <w:color w:val="2F5496" w:themeColor="accent1" w:themeShade="BF"/>
    </w:rPr>
  </w:style>
  <w:style w:type="paragraph" w:styleId="Citazioneintensa">
    <w:name w:val="Intense Quote"/>
    <w:basedOn w:val="Normale"/>
    <w:next w:val="Normale"/>
    <w:link w:val="CitazioneintensaCarattere"/>
    <w:uiPriority w:val="30"/>
    <w:qFormat/>
    <w:rsid w:val="002B053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US"/>
      <w14:ligatures w14:val="standardContextual"/>
    </w:rPr>
  </w:style>
  <w:style w:type="character" w:customStyle="1" w:styleId="CitazioneintensaCarattere">
    <w:name w:val="Citazione intensa Carattere"/>
    <w:basedOn w:val="Carpredefinitoparagrafo"/>
    <w:link w:val="Citazioneintensa"/>
    <w:uiPriority w:val="30"/>
    <w:rsid w:val="002B0537"/>
    <w:rPr>
      <w:i/>
      <w:iCs/>
      <w:color w:val="2F5496" w:themeColor="accent1" w:themeShade="BF"/>
    </w:rPr>
  </w:style>
  <w:style w:type="character" w:styleId="Riferimentointenso">
    <w:name w:val="Intense Reference"/>
    <w:basedOn w:val="Carpredefinitoparagrafo"/>
    <w:uiPriority w:val="32"/>
    <w:qFormat/>
    <w:rsid w:val="002B05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865</Words>
  <Characters>4934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Biondo</dc:creator>
  <cp:keywords/>
  <dc:description/>
  <cp:lastModifiedBy>Daniela Biondo</cp:lastModifiedBy>
  <cp:revision>2</cp:revision>
  <dcterms:created xsi:type="dcterms:W3CDTF">2026-02-16T18:27:00Z</dcterms:created>
  <dcterms:modified xsi:type="dcterms:W3CDTF">2026-02-16T21:52:00Z</dcterms:modified>
</cp:coreProperties>
</file>